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A55" w:rsidRPr="00732A55" w:rsidRDefault="00732A55" w:rsidP="00732A55">
      <w:pPr>
        <w:pStyle w:val="Puesto"/>
      </w:pPr>
      <w:r>
        <w:t>INSTITUTO</w:t>
      </w:r>
      <w:r w:rsidR="00F81116">
        <w:t xml:space="preserve"> SUPERI</w:t>
      </w:r>
      <w:bookmarkStart w:id="0" w:name="_GoBack"/>
      <w:bookmarkEnd w:id="0"/>
      <w:r w:rsidR="00F81116">
        <w:t>OR DEL PROFESORADO TECNOLOGICO</w:t>
      </w:r>
    </w:p>
    <w:p w:rsidR="00551300" w:rsidRDefault="00551300" w:rsidP="00551300">
      <w:pPr>
        <w:pStyle w:val="Puesto"/>
      </w:pPr>
      <w:r>
        <w:t>ETICA Y CONSTRUCCION CIUDADANA</w:t>
      </w:r>
    </w:p>
    <w:p w:rsidR="004D0062" w:rsidRDefault="00551300" w:rsidP="004D0062">
      <w:pPr>
        <w:spacing w:line="240" w:lineRule="auto"/>
      </w:pPr>
      <w:r>
        <w:t>Profesora. Mter Dolores Santamarina</w:t>
      </w:r>
    </w:p>
    <w:p w:rsidR="00F81116" w:rsidRDefault="00F81116" w:rsidP="004D0062">
      <w:pPr>
        <w:spacing w:line="240" w:lineRule="auto"/>
      </w:pPr>
      <w:r>
        <w:t>Trayecto Docente</w:t>
      </w:r>
    </w:p>
    <w:p w:rsidR="00551300" w:rsidRDefault="00FD45D0" w:rsidP="004D0062">
      <w:pPr>
        <w:spacing w:line="240" w:lineRule="auto"/>
      </w:pPr>
      <w:r>
        <w:t>Año: 2019</w:t>
      </w:r>
    </w:p>
    <w:p w:rsidR="00551300" w:rsidRPr="004A0C9C" w:rsidRDefault="00551300" w:rsidP="004A0C9C">
      <w:pPr>
        <w:pStyle w:val="Ttulo2"/>
        <w:rPr>
          <w:u w:val="single"/>
        </w:rPr>
      </w:pPr>
      <w:r w:rsidRPr="004A0C9C">
        <w:rPr>
          <w:u w:val="single"/>
        </w:rPr>
        <w:t>Fundamentación:</w:t>
      </w:r>
    </w:p>
    <w:p w:rsidR="004D0062" w:rsidRDefault="004D0062" w:rsidP="00066EEA">
      <w:pPr>
        <w:jc w:val="both"/>
      </w:pPr>
    </w:p>
    <w:p w:rsidR="004D0062" w:rsidRDefault="007F5993" w:rsidP="00066EEA">
      <w:pPr>
        <w:jc w:val="both"/>
      </w:pPr>
      <w:r>
        <w:tab/>
        <w:t>Según el diseño c</w:t>
      </w:r>
      <w:r w:rsidR="00A70182">
        <w:t>urricular oficial para la formación docente</w:t>
      </w:r>
      <w:r>
        <w:t xml:space="preserve"> la provincia de Córdoba,  “Etica</w:t>
      </w:r>
      <w:r w:rsidR="00A757B1">
        <w:t xml:space="preserve"> y Construcción Ciudadan</w:t>
      </w:r>
      <w:r>
        <w:t>a” es una asignatura del campo de la Formación General  que “tiene por finalidad aportar los elementos teórico-metodológicos que permitan a los futuros docentes asumir el carácter ético y político de la docencia</w:t>
      </w:r>
      <w:r w:rsidR="00FC66F2">
        <w:t>” (DGES, 2010).</w:t>
      </w:r>
    </w:p>
    <w:p w:rsidR="000A18EE" w:rsidRDefault="000A18EE" w:rsidP="000A18EE">
      <w:pPr>
        <w:ind w:firstLine="708"/>
        <w:jc w:val="both"/>
      </w:pPr>
      <w:r>
        <w:t xml:space="preserve">La incorporación de este espacio en la formación docente supone que la acción de enseñar no es   un ejercicio técnico orientado a la consecución de algún resultado didáctico exitoso, sino un actuar en contextos sociales que  –lejos de </w:t>
      </w:r>
      <w:r w:rsidRPr="00465FD2">
        <w:rPr>
          <w:u w:val="single"/>
        </w:rPr>
        <w:t>neutralidad e imparcialidad-</w:t>
      </w:r>
      <w:r w:rsidRPr="00465FD2">
        <w:t xml:space="preserve"> </w:t>
      </w:r>
      <w:r>
        <w:t xml:space="preserve"> nos </w:t>
      </w:r>
      <w:r w:rsidRPr="00465FD2">
        <w:t>exigen</w:t>
      </w:r>
      <w:r>
        <w:t xml:space="preserve"> posicionamientos reflexivos y fundados. Estos posicionamientos fundados son  posibles de alcanzar  si los vinculamos con saberes específicos, socialmente legitimados</w:t>
      </w:r>
      <w:r w:rsidR="00F62E3A">
        <w:t>,</w:t>
      </w:r>
      <w:r>
        <w:t xml:space="preserve">   provenientes de una amplia variedad de disciplinas - filosofía, sociología, antropología, historia y derecho-  (Cullen, 2004). </w:t>
      </w:r>
    </w:p>
    <w:p w:rsidR="00066EEA" w:rsidRDefault="00066EEA" w:rsidP="000A18EE">
      <w:pPr>
        <w:ind w:firstLine="708"/>
        <w:jc w:val="both"/>
      </w:pPr>
      <w:r>
        <w:t>Muchas son las razones de la incorporación de esta asignatura en la formación docente. En primer lugar, l</w:t>
      </w:r>
      <w:r w:rsidR="001E1F4F">
        <w:t>a ética y la política están supuestas en cada decisión educativa  en relación a lo permitido, obligatorio y prohibido, a  los objetivos y  prioridades,  a los mecanismos de gestión  y  resolución de conflictos,  a los vínculos que establece la escuela con el Estado y la escuela con la comunidad en la que está inserta.</w:t>
      </w:r>
      <w:r>
        <w:t xml:space="preserve"> En segundo lugar, a</w:t>
      </w:r>
      <w:r w:rsidR="001E1F4F">
        <w:t xml:space="preserve"> partir de la Ley Federal de Educación se considera </w:t>
      </w:r>
      <w:r w:rsidR="00856FC4">
        <w:t xml:space="preserve"> la</w:t>
      </w:r>
      <w:r w:rsidR="008E136E">
        <w:t xml:space="preserve"> F</w:t>
      </w:r>
      <w:r w:rsidR="001E1F4F">
        <w:t>ormación</w:t>
      </w:r>
      <w:r w:rsidR="00856FC4">
        <w:t xml:space="preserve"> Etica</w:t>
      </w:r>
      <w:r>
        <w:t xml:space="preserve"> y C</w:t>
      </w:r>
      <w:r w:rsidR="001E1F4F">
        <w:t xml:space="preserve">iudadana un </w:t>
      </w:r>
      <w:r w:rsidR="001E1F4F" w:rsidRPr="001E1F4F">
        <w:rPr>
          <w:u w:val="single"/>
        </w:rPr>
        <w:t>contenido</w:t>
      </w:r>
      <w:r w:rsidR="00856FC4" w:rsidRPr="001E1F4F">
        <w:rPr>
          <w:u w:val="single"/>
        </w:rPr>
        <w:t xml:space="preserve"> transversal</w:t>
      </w:r>
      <w:r w:rsidR="00856FC4">
        <w:t xml:space="preserve"> a todos los espacios curriculares de la escuela</w:t>
      </w:r>
      <w:r w:rsidR="001E1F4F">
        <w:t>,</w:t>
      </w:r>
      <w:r w:rsidR="00780571">
        <w:t xml:space="preserve"> y en conse</w:t>
      </w:r>
      <w:r w:rsidR="001E1F4F">
        <w:t>cuencia</w:t>
      </w:r>
      <w:r w:rsidR="00EF49CC">
        <w:t xml:space="preserve">, una </w:t>
      </w:r>
      <w:r w:rsidR="000A18EE">
        <w:t>cor</w:t>
      </w:r>
      <w:r w:rsidR="00EF49CC">
        <w:t>responsabilidad</w:t>
      </w:r>
      <w:r w:rsidR="001E1F4F">
        <w:t xml:space="preserve"> de todos  </w:t>
      </w:r>
      <w:r w:rsidR="00E1432B">
        <w:t xml:space="preserve">los educadores </w:t>
      </w:r>
      <w:r w:rsidR="001E1F4F">
        <w:t>independientemente de su formación científica de origen</w:t>
      </w:r>
      <w:r>
        <w:t>.</w:t>
      </w:r>
    </w:p>
    <w:p w:rsidR="00556B0F" w:rsidRDefault="00856FC4" w:rsidP="00A757B1">
      <w:pPr>
        <w:ind w:firstLine="708"/>
        <w:jc w:val="both"/>
      </w:pPr>
      <w:r>
        <w:t>Conforme a los nuevos lineamientos, se aspira a contribuir en la formación docente con</w:t>
      </w:r>
      <w:r w:rsidR="00066EEA">
        <w:t xml:space="preserve"> una mirada </w:t>
      </w:r>
      <w:r w:rsidR="00066EEA" w:rsidRPr="00066EEA">
        <w:rPr>
          <w:u w:val="single"/>
        </w:rPr>
        <w:t xml:space="preserve">crítica </w:t>
      </w:r>
      <w:r w:rsidRPr="00066EEA">
        <w:rPr>
          <w:u w:val="single"/>
        </w:rPr>
        <w:t>de la</w:t>
      </w:r>
      <w:r w:rsidR="00066EEA" w:rsidRPr="00066EEA">
        <w:rPr>
          <w:u w:val="single"/>
        </w:rPr>
        <w:t xml:space="preserve"> ética</w:t>
      </w:r>
      <w:r w:rsidR="00066EEA">
        <w:t xml:space="preserve"> por oposición a la tradicional perspectiva </w:t>
      </w:r>
      <w:r w:rsidR="00066EEA" w:rsidRPr="00066EEA">
        <w:rPr>
          <w:u w:val="single"/>
        </w:rPr>
        <w:t>adoctrinadora</w:t>
      </w:r>
      <w:r w:rsidR="00066EEA">
        <w:rPr>
          <w:u w:val="single"/>
        </w:rPr>
        <w:t xml:space="preserve"> y moralista</w:t>
      </w:r>
      <w:r w:rsidR="00066EEA" w:rsidRPr="00066EEA">
        <w:rPr>
          <w:u w:val="single"/>
        </w:rPr>
        <w:t>.</w:t>
      </w:r>
      <w:r w:rsidR="00066EEA">
        <w:t xml:space="preserve">  Del mismo modo, se espera superar las miradas parciales  de  </w:t>
      </w:r>
      <w:r w:rsidR="00F62E3A">
        <w:t xml:space="preserve">la  ciudadanía hacia una perspectiva </w:t>
      </w:r>
      <w:r w:rsidR="00066EEA" w:rsidRPr="00066EEA">
        <w:rPr>
          <w:u w:val="single"/>
        </w:rPr>
        <w:t>multidisciplinaria</w:t>
      </w:r>
      <w:r w:rsidR="00EF49CC">
        <w:t xml:space="preserve"> (Cullen, 2004)</w:t>
      </w:r>
      <w:r w:rsidR="005B5147">
        <w:t>, diferenciándose</w:t>
      </w:r>
      <w:r w:rsidR="00066EEA">
        <w:t xml:space="preserve"> </w:t>
      </w:r>
      <w:r w:rsidR="005B5147">
        <w:t>d</w:t>
      </w:r>
      <w:r w:rsidR="00066EEA">
        <w:t xml:space="preserve">el </w:t>
      </w:r>
      <w:r>
        <w:t xml:space="preserve"> tr</w:t>
      </w:r>
      <w:r w:rsidR="00066EEA">
        <w:t xml:space="preserve">adicional </w:t>
      </w:r>
      <w:r w:rsidR="00066EEA" w:rsidRPr="00066EEA">
        <w:rPr>
          <w:u w:val="single"/>
        </w:rPr>
        <w:t>enfoque civilista</w:t>
      </w:r>
      <w:r w:rsidR="00066EEA">
        <w:t xml:space="preserve"> </w:t>
      </w:r>
      <w:r>
        <w:t xml:space="preserve"> –que </w:t>
      </w:r>
      <w:r w:rsidR="004D0062">
        <w:t>reducía</w:t>
      </w:r>
      <w:r>
        <w:t xml:space="preserve"> su definic</w:t>
      </w:r>
      <w:r w:rsidR="00066EEA">
        <w:t xml:space="preserve">ión y  análisis </w:t>
      </w:r>
      <w:r w:rsidR="00A757B1">
        <w:t>a</w:t>
      </w:r>
      <w:r w:rsidR="00066EEA">
        <w:t xml:space="preserve"> la</w:t>
      </w:r>
      <w:r w:rsidR="00A70182">
        <w:t xml:space="preserve"> dimensión jurídica</w:t>
      </w:r>
      <w:r>
        <w:t>-</w:t>
      </w:r>
      <w:r w:rsidR="005B5147">
        <w:t xml:space="preserve"> y de</w:t>
      </w:r>
      <w:r w:rsidR="00465FD2">
        <w:t xml:space="preserve"> los enfoques </w:t>
      </w:r>
      <w:r w:rsidR="000A18EE">
        <w:rPr>
          <w:u w:val="single"/>
        </w:rPr>
        <w:t xml:space="preserve">patrióticos </w:t>
      </w:r>
      <w:r w:rsidR="00465FD2">
        <w:rPr>
          <w:u w:val="single"/>
        </w:rPr>
        <w:t xml:space="preserve">y </w:t>
      </w:r>
      <w:r w:rsidR="00465FD2" w:rsidRPr="00465FD2">
        <w:rPr>
          <w:u w:val="single"/>
        </w:rPr>
        <w:t xml:space="preserve"> partidarios</w:t>
      </w:r>
      <w:r w:rsidR="00B62D4D">
        <w:t xml:space="preserve"> </w:t>
      </w:r>
      <w:r w:rsidR="000A18EE">
        <w:t>, de matriz autoritaria (</w:t>
      </w:r>
      <w:r w:rsidR="00B62D4D">
        <w:t>Siede, 2013)</w:t>
      </w:r>
      <w:r>
        <w:t xml:space="preserve">. </w:t>
      </w:r>
    </w:p>
    <w:p w:rsidR="00A757B1" w:rsidRDefault="00A757B1" w:rsidP="00A757B1">
      <w:pPr>
        <w:ind w:firstLine="708"/>
        <w:jc w:val="both"/>
      </w:pPr>
      <w:r>
        <w:lastRenderedPageBreak/>
        <w:t>Este nuevo espacio se diferencia del anterior</w:t>
      </w:r>
      <w:r w:rsidR="000A18EE">
        <w:t xml:space="preserve"> llamado </w:t>
      </w:r>
      <w:r>
        <w:t xml:space="preserve"> “Etica y deontología profesional” en cuanto su finalidad no es instruir al futuro docente en prescripciones sustantivas sobre el ejercicio del rol, sino incorporarlo como sujeto social activo en el debate</w:t>
      </w:r>
      <w:r w:rsidR="005B5147">
        <w:t xml:space="preserve"> y </w:t>
      </w:r>
      <w:r w:rsidR="000A18EE">
        <w:t xml:space="preserve"> accionar</w:t>
      </w:r>
      <w:r>
        <w:t xml:space="preserve"> ético-político</w:t>
      </w:r>
      <w:r w:rsidR="00452331">
        <w:t xml:space="preserve"> de la educación</w:t>
      </w:r>
      <w:r>
        <w:t>.</w:t>
      </w:r>
    </w:p>
    <w:p w:rsidR="00F62E3A" w:rsidRDefault="0016636A" w:rsidP="00F62E3A">
      <w:pPr>
        <w:ind w:firstLine="708"/>
        <w:jc w:val="both"/>
      </w:pPr>
      <w:r>
        <w:t xml:space="preserve">   </w:t>
      </w:r>
      <w:r w:rsidR="004D0062">
        <w:t xml:space="preserve">No es casual que </w:t>
      </w:r>
      <w:r w:rsidR="00E1432B">
        <w:t xml:space="preserve"> a partir de la Nueva Ley Nacional de Educación,  </w:t>
      </w:r>
      <w:r w:rsidR="004D0062">
        <w:t xml:space="preserve">el nombre </w:t>
      </w:r>
      <w:r w:rsidR="000A18EE">
        <w:t>del espacio haga referencia a l</w:t>
      </w:r>
      <w:r w:rsidR="004D0062">
        <w:t>a</w:t>
      </w:r>
      <w:r w:rsidR="000A18EE">
        <w:t xml:space="preserve"> palabra</w:t>
      </w:r>
      <w:r w:rsidR="004D0062">
        <w:t xml:space="preserve"> </w:t>
      </w:r>
      <w:r w:rsidR="00E1432B">
        <w:rPr>
          <w:u w:val="single"/>
        </w:rPr>
        <w:t xml:space="preserve"> </w:t>
      </w:r>
      <w:r w:rsidR="004D0062" w:rsidRPr="00E1432B">
        <w:rPr>
          <w:u w:val="single"/>
        </w:rPr>
        <w:t>construcción</w:t>
      </w:r>
      <w:r w:rsidR="004D0062">
        <w:t>. Muchos son los elementos que interv</w:t>
      </w:r>
      <w:r w:rsidR="000A18EE">
        <w:t xml:space="preserve">endrán en este proceso </w:t>
      </w:r>
      <w:r w:rsidR="004D0062" w:rsidRPr="00B62D4D">
        <w:rPr>
          <w:i/>
        </w:rPr>
        <w:t xml:space="preserve"> sui generis</w:t>
      </w:r>
      <w:r w:rsidR="000A18EE">
        <w:rPr>
          <w:i/>
        </w:rPr>
        <w:t xml:space="preserve"> del curriculum</w:t>
      </w:r>
      <w:r w:rsidR="004D0062" w:rsidRPr="00B62D4D">
        <w:rPr>
          <w:i/>
        </w:rPr>
        <w:t>:</w:t>
      </w:r>
      <w:r w:rsidR="004D0062">
        <w:t xml:space="preserve"> </w:t>
      </w:r>
      <w:r>
        <w:t xml:space="preserve">  nuestras biografías personales, la historia política de</w:t>
      </w:r>
      <w:r w:rsidR="00556B0F">
        <w:t>l</w:t>
      </w:r>
      <w:r>
        <w:t xml:space="preserve"> país</w:t>
      </w:r>
      <w:r w:rsidR="00556B0F">
        <w:t xml:space="preserve">,  </w:t>
      </w:r>
      <w:r>
        <w:t>el siste</w:t>
      </w:r>
      <w:r w:rsidR="004D0062">
        <w:t>ma educativo que nos  atraviesa. También int</w:t>
      </w:r>
      <w:r w:rsidR="005B5147">
        <w:t>ervendrán lecturas variadas</w:t>
      </w:r>
      <w:r w:rsidR="00F62E3A">
        <w:t xml:space="preserve">  seleccionadas </w:t>
      </w:r>
      <w:r w:rsidR="003549E9">
        <w:t xml:space="preserve">especialmente </w:t>
      </w:r>
      <w:r w:rsidR="00F62E3A">
        <w:t>por promover la</w:t>
      </w:r>
      <w:r w:rsidR="00F81116">
        <w:t xml:space="preserve"> discusión en relación a la</w:t>
      </w:r>
      <w:r w:rsidR="00F62E3A">
        <w:t xml:space="preserve"> autonomía moral, las garantías del Estado de Derecho y</w:t>
      </w:r>
      <w:r w:rsidR="005B5147">
        <w:t xml:space="preserve"> el</w:t>
      </w:r>
      <w:r w:rsidR="00F62E3A">
        <w:t xml:space="preserve"> empoderamiento de sectores sociales postergados.</w:t>
      </w:r>
    </w:p>
    <w:p w:rsidR="004D0062" w:rsidRDefault="004D0062" w:rsidP="00D506D6">
      <w:pPr>
        <w:ind w:firstLine="708"/>
        <w:jc w:val="both"/>
      </w:pPr>
    </w:p>
    <w:p w:rsidR="00551300" w:rsidRDefault="00551300" w:rsidP="004A0C9C">
      <w:pPr>
        <w:pStyle w:val="Ttulo2"/>
        <w:rPr>
          <w:u w:val="single"/>
        </w:rPr>
      </w:pPr>
      <w:r w:rsidRPr="004A0C9C">
        <w:rPr>
          <w:u w:val="single"/>
        </w:rPr>
        <w:t>Objetivos:</w:t>
      </w:r>
    </w:p>
    <w:p w:rsidR="004A0C9C" w:rsidRPr="004A0C9C" w:rsidRDefault="004A0C9C" w:rsidP="004A0C9C"/>
    <w:p w:rsidR="00551300" w:rsidRDefault="00551300" w:rsidP="00551300">
      <w:pPr>
        <w:pStyle w:val="Prrafodelista"/>
        <w:numPr>
          <w:ilvl w:val="0"/>
          <w:numId w:val="1"/>
        </w:numPr>
        <w:jc w:val="both"/>
      </w:pPr>
      <w:r>
        <w:rPr>
          <w:u w:val="single"/>
        </w:rPr>
        <w:t xml:space="preserve">Reconstruir </w:t>
      </w:r>
      <w:r>
        <w:t xml:space="preserve"> la propia biografía moral y política y la historia de la formación ciudadana en la escuela argentina;</w:t>
      </w:r>
    </w:p>
    <w:p w:rsidR="00F62E3A" w:rsidRDefault="00F62E3A" w:rsidP="00F62E3A">
      <w:pPr>
        <w:pStyle w:val="Prrafodelista"/>
      </w:pPr>
    </w:p>
    <w:p w:rsidR="00F62E3A" w:rsidRDefault="00F62E3A" w:rsidP="00F62E3A">
      <w:pPr>
        <w:pStyle w:val="Prrafodelista"/>
        <w:numPr>
          <w:ilvl w:val="0"/>
          <w:numId w:val="1"/>
        </w:numPr>
        <w:jc w:val="both"/>
      </w:pPr>
      <w:r w:rsidRPr="00577ECB">
        <w:rPr>
          <w:u w:val="single"/>
        </w:rPr>
        <w:t>Reflexionar</w:t>
      </w:r>
      <w:r>
        <w:t xml:space="preserve"> acerca de la enseñanza de la ética y</w:t>
      </w:r>
      <w:r w:rsidR="00BA0348">
        <w:t xml:space="preserve"> de la ciudadanía en la escuela.</w:t>
      </w:r>
    </w:p>
    <w:p w:rsidR="00BA0348" w:rsidRDefault="00BA0348" w:rsidP="00BA0348">
      <w:pPr>
        <w:pStyle w:val="Prrafodelista"/>
      </w:pPr>
    </w:p>
    <w:p w:rsidR="00BA0348" w:rsidRPr="00FD45D0" w:rsidRDefault="00A542D3" w:rsidP="00F62E3A">
      <w:pPr>
        <w:pStyle w:val="Prrafodelista"/>
        <w:numPr>
          <w:ilvl w:val="0"/>
          <w:numId w:val="1"/>
        </w:numPr>
        <w:jc w:val="both"/>
      </w:pPr>
      <w:r>
        <w:rPr>
          <w:u w:val="single"/>
        </w:rPr>
        <w:t>Problematizar</w:t>
      </w:r>
      <w:r>
        <w:t xml:space="preserve"> la</w:t>
      </w:r>
      <w:r w:rsidR="00FD45D0">
        <w:t xml:space="preserve"> </w:t>
      </w:r>
      <w:r w:rsidR="00FD45D0" w:rsidRPr="00FD45D0">
        <w:rPr>
          <w:u w:val="single"/>
        </w:rPr>
        <w:t>acción humana</w:t>
      </w:r>
      <w:r w:rsidR="00FD45D0">
        <w:t xml:space="preserve"> desde una perspectiva ética y política</w:t>
      </w:r>
      <w:r>
        <w:t>.</w:t>
      </w:r>
      <w:r w:rsidR="00BA0348">
        <w:rPr>
          <w:u w:val="single"/>
        </w:rPr>
        <w:t xml:space="preserve"> </w:t>
      </w:r>
    </w:p>
    <w:p w:rsidR="00FD45D0" w:rsidRDefault="00FD45D0" w:rsidP="00FD45D0">
      <w:pPr>
        <w:pStyle w:val="Prrafodelista"/>
      </w:pPr>
    </w:p>
    <w:p w:rsidR="00FD45D0" w:rsidRDefault="007A23D2" w:rsidP="00F62E3A">
      <w:pPr>
        <w:pStyle w:val="Prrafodelista"/>
        <w:numPr>
          <w:ilvl w:val="0"/>
          <w:numId w:val="1"/>
        </w:numPr>
        <w:jc w:val="both"/>
      </w:pPr>
      <w:r w:rsidRPr="007A23D2">
        <w:rPr>
          <w:u w:val="single"/>
        </w:rPr>
        <w:t xml:space="preserve">Proyectar </w:t>
      </w:r>
      <w:r w:rsidR="00CB6295">
        <w:t xml:space="preserve"> acciones pedagógicas</w:t>
      </w:r>
      <w:r>
        <w:t xml:space="preserve"> </w:t>
      </w:r>
      <w:r w:rsidR="00CB6295">
        <w:t xml:space="preserve"> </w:t>
      </w:r>
      <w:r>
        <w:t>en materia de Derechos Humanos</w:t>
      </w:r>
      <w:r w:rsidR="00CB6295">
        <w:t xml:space="preserve">, con fundamentos ético- políticos. </w:t>
      </w:r>
    </w:p>
    <w:p w:rsidR="00732A55" w:rsidRDefault="00732A55" w:rsidP="00732A55">
      <w:pPr>
        <w:pStyle w:val="Prrafodelista"/>
        <w:jc w:val="both"/>
      </w:pPr>
    </w:p>
    <w:p w:rsidR="00196D90" w:rsidRDefault="00196D90" w:rsidP="00196D90">
      <w:pPr>
        <w:pStyle w:val="Prrafodelista"/>
      </w:pPr>
    </w:p>
    <w:p w:rsidR="00196D90" w:rsidRDefault="00196D90" w:rsidP="00196D90">
      <w:pPr>
        <w:pStyle w:val="Prrafodelista"/>
        <w:jc w:val="both"/>
      </w:pPr>
    </w:p>
    <w:p w:rsidR="00551300" w:rsidRPr="004A0C9C" w:rsidRDefault="00551300" w:rsidP="004A0C9C">
      <w:pPr>
        <w:pStyle w:val="Ttulo2"/>
        <w:rPr>
          <w:u w:val="single"/>
        </w:rPr>
      </w:pPr>
      <w:r w:rsidRPr="004A0C9C">
        <w:rPr>
          <w:u w:val="single"/>
        </w:rPr>
        <w:t>Contenidos:</w:t>
      </w:r>
    </w:p>
    <w:p w:rsidR="004A0C9C" w:rsidRPr="004A0C9C" w:rsidRDefault="004A0C9C" w:rsidP="004A0C9C"/>
    <w:p w:rsidR="00551300" w:rsidRDefault="00551300" w:rsidP="004A0C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>
        <w:rPr>
          <w:u w:val="single"/>
        </w:rPr>
        <w:t>Módulo 1:</w:t>
      </w:r>
    </w:p>
    <w:p w:rsidR="00551300" w:rsidRDefault="00551300" w:rsidP="004A0C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 xml:space="preserve">La incidencia de las trayectorias </w:t>
      </w:r>
      <w:r w:rsidR="0001229A">
        <w:t>ciudadanas en las concepciones docentes sobre la formación cívica y ética.</w:t>
      </w:r>
    </w:p>
    <w:p w:rsidR="00F81116" w:rsidRDefault="00F81116" w:rsidP="00F811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La Ética y la Ciudadanía en la formación docente.</w:t>
      </w:r>
    </w:p>
    <w:p w:rsidR="00F81116" w:rsidRPr="00F81116" w:rsidRDefault="00F81116" w:rsidP="00F811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  <w:szCs w:val="24"/>
        </w:rPr>
      </w:pPr>
      <w:r w:rsidRPr="00F81116">
        <w:rPr>
          <w:sz w:val="24"/>
          <w:szCs w:val="24"/>
        </w:rPr>
        <w:t>Algunas discusiones sobre neutralidad axiológica.</w:t>
      </w:r>
    </w:p>
    <w:p w:rsidR="0001229A" w:rsidRDefault="0001229A" w:rsidP="004A0C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Las “cívicas”  como espacios curriculares en la historia de la Educación</w:t>
      </w:r>
      <w:r w:rsidR="00F81116">
        <w:t xml:space="preserve"> Secundaria</w:t>
      </w:r>
      <w:r>
        <w:t xml:space="preserve"> Argentina:</w:t>
      </w:r>
    </w:p>
    <w:p w:rsidR="0001229A" w:rsidRDefault="009305A5" w:rsidP="004A0C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“Instrucción cívica”,</w:t>
      </w:r>
      <w:r w:rsidR="00780571">
        <w:t xml:space="preserve"> </w:t>
      </w:r>
      <w:r w:rsidR="0001229A">
        <w:t>”Formación patríótica”, “Cultura ciudadana”,</w:t>
      </w:r>
    </w:p>
    <w:p w:rsidR="0001229A" w:rsidRDefault="0001229A" w:rsidP="004A0C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lastRenderedPageBreak/>
        <w:t>“Educación democrática”, “ERSA”, “Formación Moral y cívica”,</w:t>
      </w:r>
    </w:p>
    <w:p w:rsidR="0001229A" w:rsidRDefault="009305A5" w:rsidP="004A0C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“Educación Cívica”,</w:t>
      </w:r>
      <w:r w:rsidR="00780571">
        <w:t xml:space="preserve"> “</w:t>
      </w:r>
      <w:r>
        <w:t>Formación é</w:t>
      </w:r>
      <w:r w:rsidR="0001229A">
        <w:t>tica y ciudadana</w:t>
      </w:r>
      <w:r w:rsidR="00780571">
        <w:t>”</w:t>
      </w:r>
      <w:r w:rsidR="0001229A">
        <w:t xml:space="preserve">. </w:t>
      </w:r>
    </w:p>
    <w:p w:rsidR="0001229A" w:rsidRDefault="0001229A" w:rsidP="004A0C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Los fundamentos, objetivos,  contenidos y actividades</w:t>
      </w:r>
      <w:r w:rsidR="009122E0">
        <w:t>, y su relación con el contexto político</w:t>
      </w:r>
      <w:r>
        <w:t>.</w:t>
      </w:r>
    </w:p>
    <w:p w:rsidR="0001229A" w:rsidRDefault="0001229A" w:rsidP="004A0C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La ciudadanía como eje transversal a partir de la Ley Federal.</w:t>
      </w:r>
    </w:p>
    <w:p w:rsidR="00F81116" w:rsidRDefault="00F81116" w:rsidP="00F811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¿Por qué hablamos hoy de “Construcción Ciudadana”?</w:t>
      </w:r>
    </w:p>
    <w:p w:rsidR="0001229A" w:rsidRDefault="0001229A" w:rsidP="0001229A"/>
    <w:p w:rsidR="0001229A" w:rsidRPr="004A0C9C" w:rsidRDefault="0001229A" w:rsidP="0001229A">
      <w:pPr>
        <w:rPr>
          <w:b/>
          <w:u w:val="single"/>
        </w:rPr>
      </w:pPr>
      <w:r w:rsidRPr="004A0C9C">
        <w:rPr>
          <w:b/>
          <w:u w:val="single"/>
        </w:rPr>
        <w:t>Bibliografía obligatoria:</w:t>
      </w:r>
    </w:p>
    <w:p w:rsidR="00732A55" w:rsidRPr="00A344F3" w:rsidRDefault="0001229A" w:rsidP="00732A55">
      <w:pPr>
        <w:pStyle w:val="Prrafodelista"/>
        <w:numPr>
          <w:ilvl w:val="0"/>
          <w:numId w:val="5"/>
        </w:numPr>
        <w:jc w:val="both"/>
        <w:rPr>
          <w:i/>
        </w:rPr>
      </w:pPr>
      <w:r w:rsidRPr="009122E0">
        <w:t xml:space="preserve">LANDEROS, L. 2007, </w:t>
      </w:r>
      <w:r w:rsidRPr="009122E0">
        <w:rPr>
          <w:i/>
        </w:rPr>
        <w:t>La trayectoria ciudadana y su papel en las concepciones docentes sobre la formación cívica y ética</w:t>
      </w:r>
      <w:r w:rsidRPr="009122E0">
        <w:t xml:space="preserve">, en  </w:t>
      </w:r>
      <w:r w:rsidRPr="009122E0">
        <w:rPr>
          <w:u w:val="single"/>
        </w:rPr>
        <w:t>Decisiones</w:t>
      </w:r>
      <w:r w:rsidRPr="009122E0">
        <w:t>, México, Mayo-agosto</w:t>
      </w:r>
      <w:r w:rsidR="002766E1">
        <w:t xml:space="preserve"> </w:t>
      </w:r>
      <w:hyperlink r:id="rId7" w:history="1">
        <w:r w:rsidR="002766E1" w:rsidRPr="002766E1">
          <w:rPr>
            <w:color w:val="0000FF"/>
            <w:u w:val="single"/>
          </w:rPr>
          <w:t>http://repositoriodigital.academica.mx/jspui/bitstream/987654321/21776/1/decisio17_saber10.pdf</w:t>
        </w:r>
      </w:hyperlink>
    </w:p>
    <w:p w:rsidR="00A344F3" w:rsidRPr="00A344F3" w:rsidRDefault="00A344F3" w:rsidP="00A344F3">
      <w:pPr>
        <w:pStyle w:val="Prrafodelista"/>
        <w:numPr>
          <w:ilvl w:val="0"/>
          <w:numId w:val="5"/>
        </w:numPr>
        <w:jc w:val="both"/>
      </w:pPr>
      <w:r>
        <w:t xml:space="preserve">EDUCAR, Educación para la ciudadanía en el sistema escolar argentino </w:t>
      </w:r>
      <w:hyperlink r:id="rId8" w:history="1">
        <w:r w:rsidR="002766E1" w:rsidRPr="0047546B">
          <w:rPr>
            <w:rStyle w:val="Hipervnculo"/>
          </w:rPr>
          <w:t>h</w:t>
        </w:r>
        <w:r w:rsidR="002766E1" w:rsidRPr="0047546B">
          <w:rPr>
            <w:rStyle w:val="Hipervnculo"/>
          </w:rPr>
          <w:t>ttp://www.aportes.educ.ar/sitios/aportes/nucleo/index?nucleo=etica_nucleo_ense%C3%B1anza</w:t>
        </w:r>
      </w:hyperlink>
    </w:p>
    <w:p w:rsidR="002766E1" w:rsidRPr="002766E1" w:rsidRDefault="007914B4" w:rsidP="00180E3D">
      <w:pPr>
        <w:pStyle w:val="Prrafodelista"/>
        <w:numPr>
          <w:ilvl w:val="0"/>
          <w:numId w:val="5"/>
        </w:numPr>
        <w:jc w:val="both"/>
        <w:rPr>
          <w:i/>
        </w:rPr>
      </w:pPr>
      <w:r>
        <w:t xml:space="preserve">SIEDE y LARRAMENDI, 2013, </w:t>
      </w:r>
      <w:r w:rsidRPr="002766E1">
        <w:rPr>
          <w:i/>
        </w:rPr>
        <w:t>La educación en debate: ¿Cómo se construye ciudadanía en la escuela?</w:t>
      </w:r>
      <w:r>
        <w:t xml:space="preserve"> En </w:t>
      </w:r>
      <w:r w:rsidRPr="002766E1">
        <w:rPr>
          <w:u w:val="single"/>
        </w:rPr>
        <w:t xml:space="preserve">El Dipló, </w:t>
      </w:r>
      <w:r w:rsidRPr="00732A55">
        <w:t>ed. No 167,  Bs As, mayo 2013</w:t>
      </w:r>
      <w:hyperlink r:id="rId9" w:history="1">
        <w:r w:rsidR="002766E1" w:rsidRPr="002766E1">
          <w:rPr>
            <w:color w:val="0000FF"/>
            <w:u w:val="single"/>
          </w:rPr>
          <w:t>https://www.eldiplo.org/167-kirchnerismo-balance-de-una-decada/como-se-construye-ciudadania-en-la-escuela/</w:t>
        </w:r>
      </w:hyperlink>
    </w:p>
    <w:p w:rsidR="0045623B" w:rsidRPr="0045623B" w:rsidRDefault="0045623B" w:rsidP="0045623B">
      <w:pPr>
        <w:pStyle w:val="Prrafodelista"/>
        <w:numPr>
          <w:ilvl w:val="0"/>
          <w:numId w:val="5"/>
        </w:numPr>
        <w:jc w:val="both"/>
        <w:rPr>
          <w:i/>
        </w:rPr>
      </w:pPr>
      <w:r>
        <w:t xml:space="preserve">GENTILI, P. (2000) </w:t>
      </w:r>
      <w:r>
        <w:rPr>
          <w:i/>
        </w:rPr>
        <w:t>educación y ciudadanía, la formación ética como desafío político,</w:t>
      </w:r>
      <w:r>
        <w:t xml:space="preserve"> </w:t>
      </w:r>
      <w:r>
        <w:rPr>
          <w:u w:val="single"/>
        </w:rPr>
        <w:t>Códigos para la ciudadanía,</w:t>
      </w:r>
      <w:r w:rsidR="002766E1">
        <w:t xml:space="preserve"> Santillana, Argentina  (LIBRO EN BIBLIOTECA)</w:t>
      </w:r>
    </w:p>
    <w:p w:rsidR="00A344F3" w:rsidRPr="007914B4" w:rsidRDefault="00A344F3" w:rsidP="007914B4">
      <w:pPr>
        <w:pStyle w:val="Prrafodelista"/>
        <w:numPr>
          <w:ilvl w:val="0"/>
          <w:numId w:val="5"/>
        </w:numPr>
        <w:jc w:val="both"/>
        <w:rPr>
          <w:i/>
        </w:rPr>
      </w:pPr>
      <w:r>
        <w:t xml:space="preserve">TRILLA, J. 1995, </w:t>
      </w:r>
      <w:r>
        <w:rPr>
          <w:i/>
        </w:rPr>
        <w:t xml:space="preserve">Educación y valores controvertidos. Elementos para un planteamiento normativo sobre neutralidad en las instituciones educativas, </w:t>
      </w:r>
      <w:r>
        <w:rPr>
          <w:u w:val="single"/>
        </w:rPr>
        <w:t>Revista Iberoamericana de Educación</w:t>
      </w:r>
      <w:r w:rsidR="002766E1">
        <w:t xml:space="preserve">, No 7 </w:t>
      </w:r>
      <w:hyperlink r:id="rId10" w:history="1">
        <w:r w:rsidR="002766E1" w:rsidRPr="002766E1">
          <w:rPr>
            <w:color w:val="0000FF"/>
            <w:u w:val="single"/>
          </w:rPr>
          <w:t>file:///C:/Users/Dolores%20e%20hijites/Downloads/rie07a04%20(1).pdf</w:t>
        </w:r>
      </w:hyperlink>
    </w:p>
    <w:p w:rsidR="0001229A" w:rsidRDefault="0001229A" w:rsidP="0001229A">
      <w:pPr>
        <w:pStyle w:val="Prrafodelista"/>
        <w:jc w:val="both"/>
        <w:rPr>
          <w:b/>
        </w:rPr>
      </w:pPr>
    </w:p>
    <w:p w:rsidR="0001229A" w:rsidRPr="00063DF4" w:rsidRDefault="0001229A" w:rsidP="0001229A">
      <w:pPr>
        <w:pStyle w:val="Prrafodelista"/>
        <w:jc w:val="both"/>
        <w:rPr>
          <w:b/>
          <w:i/>
        </w:rPr>
      </w:pPr>
    </w:p>
    <w:p w:rsidR="00780F55" w:rsidRPr="00645C31" w:rsidRDefault="00780F55" w:rsidP="00645C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u w:val="single"/>
        </w:rPr>
      </w:pPr>
      <w:r w:rsidRPr="00645C31">
        <w:rPr>
          <w:u w:val="single"/>
        </w:rPr>
        <w:t>MODULO 2:</w:t>
      </w:r>
    </w:p>
    <w:p w:rsidR="007A23D2" w:rsidRDefault="007A23D2" w:rsidP="000B78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</w:pPr>
      <w:r>
        <w:t xml:space="preserve">La </w:t>
      </w:r>
      <w:r w:rsidRPr="0028707D">
        <w:rPr>
          <w:b/>
        </w:rPr>
        <w:t>acción humana</w:t>
      </w:r>
      <w:r>
        <w:t>.</w:t>
      </w:r>
    </w:p>
    <w:p w:rsidR="00E10607" w:rsidRDefault="00E10607" w:rsidP="000B78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</w:pPr>
      <w:r>
        <w:t>Etica y moral.</w:t>
      </w:r>
    </w:p>
    <w:p w:rsidR="001F6082" w:rsidRDefault="001F6082" w:rsidP="000B78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</w:pPr>
      <w:r>
        <w:t>Los fines de la acción.</w:t>
      </w:r>
      <w:r w:rsidR="00E10607">
        <w:t xml:space="preserve"> La norma.</w:t>
      </w:r>
    </w:p>
    <w:p w:rsidR="00A344F3" w:rsidRDefault="00E10607" w:rsidP="000B78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</w:pPr>
      <w:r>
        <w:t xml:space="preserve"> </w:t>
      </w:r>
      <w:r w:rsidR="00A344F3">
        <w:t xml:space="preserve">La ética </w:t>
      </w:r>
      <w:r w:rsidR="006A0A8D">
        <w:t>moderna</w:t>
      </w:r>
      <w:r w:rsidR="00A344F3">
        <w:t xml:space="preserve">. </w:t>
      </w:r>
    </w:p>
    <w:p w:rsidR="007914B4" w:rsidRDefault="00A344F3" w:rsidP="000B78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</w:pPr>
      <w:r>
        <w:t>Universalismo y autonomía.</w:t>
      </w:r>
    </w:p>
    <w:p w:rsidR="00A344F3" w:rsidRDefault="00A344F3" w:rsidP="000B78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</w:pPr>
      <w:r>
        <w:t xml:space="preserve">La sospecha. </w:t>
      </w:r>
    </w:p>
    <w:p w:rsidR="006A0A8D" w:rsidRDefault="006A0A8D" w:rsidP="006A0A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</w:pPr>
      <w:r>
        <w:t xml:space="preserve">El relativismo. </w:t>
      </w:r>
    </w:p>
    <w:p w:rsidR="00A344F3" w:rsidRDefault="00A344F3" w:rsidP="000B78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</w:pPr>
      <w:r>
        <w:lastRenderedPageBreak/>
        <w:t>La moral en la producción de los sujetos.</w:t>
      </w:r>
    </w:p>
    <w:p w:rsidR="00A344F3" w:rsidRDefault="00A344F3" w:rsidP="000B78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</w:pPr>
      <w:r>
        <w:t>Alteridad y responsabilidad moral.</w:t>
      </w:r>
    </w:p>
    <w:p w:rsidR="001F6082" w:rsidRPr="001F6082" w:rsidRDefault="001F6082" w:rsidP="00645C31">
      <w:pPr>
        <w:spacing w:line="240" w:lineRule="auto"/>
        <w:jc w:val="center"/>
        <w:rPr>
          <w:u w:val="single"/>
        </w:rPr>
      </w:pPr>
    </w:p>
    <w:p w:rsidR="00780F55" w:rsidRDefault="001F6082" w:rsidP="00645C31">
      <w:pPr>
        <w:spacing w:line="240" w:lineRule="auto"/>
        <w:rPr>
          <w:u w:val="single"/>
        </w:rPr>
      </w:pPr>
      <w:r w:rsidRPr="001F6082">
        <w:rPr>
          <w:u w:val="single"/>
        </w:rPr>
        <w:t>Bilbiografía obligatoria:</w:t>
      </w:r>
    </w:p>
    <w:p w:rsidR="001F6082" w:rsidRDefault="001F6082" w:rsidP="001F6082">
      <w:pPr>
        <w:pStyle w:val="Prrafodelista"/>
        <w:numPr>
          <w:ilvl w:val="0"/>
          <w:numId w:val="3"/>
        </w:numPr>
        <w:spacing w:line="240" w:lineRule="auto"/>
        <w:jc w:val="both"/>
      </w:pPr>
      <w:r w:rsidRPr="001F6082">
        <w:t xml:space="preserve">GUARIGLIA,O. </w:t>
      </w:r>
      <w:r w:rsidR="0045623B">
        <w:t>(</w:t>
      </w:r>
      <w:r w:rsidRPr="001F6082">
        <w:t>2011</w:t>
      </w:r>
      <w:r w:rsidR="0045623B">
        <w:t>)</w:t>
      </w:r>
      <w:r w:rsidRPr="001F6082">
        <w:t>,</w:t>
      </w:r>
      <w:r w:rsidR="0045623B">
        <w:t xml:space="preserve"> </w:t>
      </w:r>
      <w:r w:rsidR="0045623B">
        <w:rPr>
          <w:i/>
        </w:rPr>
        <w:t xml:space="preserve">Etica deontológica I y II, </w:t>
      </w:r>
      <w:r w:rsidRPr="001F6082">
        <w:rPr>
          <w:u w:val="single"/>
        </w:rPr>
        <w:t>Breviario de ética,</w:t>
      </w:r>
      <w:r w:rsidRPr="001F6082">
        <w:t xml:space="preserve"> edhasa, Barcelona</w:t>
      </w:r>
      <w:r w:rsidR="0045623B">
        <w:t xml:space="preserve"> CAP. 7 y 8</w:t>
      </w:r>
      <w:r w:rsidR="00732A55">
        <w:t xml:space="preserve"> </w:t>
      </w:r>
    </w:p>
    <w:p w:rsidR="00DE7C94" w:rsidRDefault="00E430A7" w:rsidP="001F6082">
      <w:pPr>
        <w:pStyle w:val="Prrafodelista"/>
        <w:numPr>
          <w:ilvl w:val="0"/>
          <w:numId w:val="3"/>
        </w:numPr>
        <w:spacing w:line="240" w:lineRule="auto"/>
        <w:jc w:val="both"/>
      </w:pPr>
      <w:r>
        <w:t xml:space="preserve">WILLIAMS, B. (1987) </w:t>
      </w:r>
      <w:r w:rsidRPr="00E430A7">
        <w:rPr>
          <w:i/>
        </w:rPr>
        <w:t>Interludio. Relativismo</w:t>
      </w:r>
      <w:r>
        <w:t xml:space="preserve">, </w:t>
      </w:r>
      <w:r>
        <w:rPr>
          <w:u w:val="single"/>
        </w:rPr>
        <w:t xml:space="preserve">Introducción a la Etica, </w:t>
      </w:r>
      <w:r>
        <w:t>cátedra, España.</w:t>
      </w:r>
    </w:p>
    <w:p w:rsidR="002A5F83" w:rsidRDefault="002A5F83" w:rsidP="001F6082">
      <w:pPr>
        <w:pStyle w:val="Prrafodelista"/>
        <w:numPr>
          <w:ilvl w:val="0"/>
          <w:numId w:val="3"/>
        </w:numPr>
        <w:spacing w:line="240" w:lineRule="auto"/>
        <w:jc w:val="both"/>
      </w:pPr>
      <w:r>
        <w:t xml:space="preserve">FOUCAULT, </w:t>
      </w:r>
      <w:r>
        <w:rPr>
          <w:i/>
        </w:rPr>
        <w:t xml:space="preserve">La ética del cuidado de uno mismo como práctica de libertad, </w:t>
      </w:r>
      <w:r>
        <w:t xml:space="preserve"> (pdf)</w:t>
      </w:r>
    </w:p>
    <w:p w:rsidR="00A344F3" w:rsidRDefault="00A344F3" w:rsidP="001F6082">
      <w:pPr>
        <w:pStyle w:val="Prrafodelista"/>
        <w:numPr>
          <w:ilvl w:val="0"/>
          <w:numId w:val="3"/>
        </w:numPr>
        <w:spacing w:line="240" w:lineRule="auto"/>
        <w:jc w:val="both"/>
      </w:pPr>
      <w:r>
        <w:t xml:space="preserve">BUTLER, </w:t>
      </w:r>
      <w:r w:rsidR="0045623B">
        <w:t>(</w:t>
      </w:r>
      <w:r>
        <w:t>2009</w:t>
      </w:r>
      <w:r w:rsidR="0045623B">
        <w:t>)</w:t>
      </w:r>
      <w:r>
        <w:t>,</w:t>
      </w:r>
      <w:r w:rsidR="0045623B">
        <w:t xml:space="preserve"> </w:t>
      </w:r>
      <w:r w:rsidR="00DE7C94">
        <w:rPr>
          <w:i/>
        </w:rPr>
        <w:t>C</w:t>
      </w:r>
      <w:r w:rsidR="00934AFC">
        <w:rPr>
          <w:i/>
        </w:rPr>
        <w:t xml:space="preserve">ontra la violencia ética, </w:t>
      </w:r>
      <w:r>
        <w:t xml:space="preserve"> </w:t>
      </w:r>
      <w:r w:rsidR="0045623B">
        <w:rPr>
          <w:i/>
        </w:rPr>
        <w:t xml:space="preserve"> </w:t>
      </w:r>
      <w:r>
        <w:rPr>
          <w:u w:val="single"/>
        </w:rPr>
        <w:t xml:space="preserve">Dar cuenta de sí mismo, </w:t>
      </w:r>
      <w:r w:rsidR="00DE7C94">
        <w:t>Amorrortu, Bs As.</w:t>
      </w:r>
      <w:r>
        <w:t xml:space="preserve"> </w:t>
      </w:r>
    </w:p>
    <w:p w:rsidR="002E557B" w:rsidRDefault="002E557B" w:rsidP="002E557B">
      <w:pPr>
        <w:pStyle w:val="Prrafodelista"/>
        <w:spacing w:line="240" w:lineRule="auto"/>
        <w:jc w:val="both"/>
        <w:rPr>
          <w:u w:val="single"/>
        </w:rPr>
      </w:pPr>
    </w:p>
    <w:p w:rsidR="002E557B" w:rsidRDefault="002E557B" w:rsidP="002E557B">
      <w:pPr>
        <w:pStyle w:val="Prrafodelista"/>
        <w:spacing w:line="240" w:lineRule="auto"/>
        <w:ind w:left="0"/>
        <w:jc w:val="both"/>
        <w:rPr>
          <w:u w:val="single"/>
        </w:rPr>
      </w:pPr>
    </w:p>
    <w:p w:rsidR="000B78E7" w:rsidRDefault="000B78E7" w:rsidP="002E557B">
      <w:pPr>
        <w:pStyle w:val="Prrafodelista"/>
        <w:spacing w:line="240" w:lineRule="auto"/>
        <w:ind w:left="0"/>
        <w:jc w:val="both"/>
        <w:rPr>
          <w:u w:val="single"/>
        </w:rPr>
      </w:pPr>
    </w:p>
    <w:p w:rsidR="002E557B" w:rsidRDefault="002E557B" w:rsidP="000B78E7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0"/>
        <w:jc w:val="both"/>
        <w:rPr>
          <w:u w:val="single"/>
        </w:rPr>
      </w:pPr>
      <w:r>
        <w:rPr>
          <w:u w:val="single"/>
        </w:rPr>
        <w:t>Modulo 3:</w:t>
      </w:r>
    </w:p>
    <w:p w:rsidR="00E10607" w:rsidRDefault="00E10607" w:rsidP="000B78E7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0"/>
        <w:jc w:val="center"/>
      </w:pPr>
      <w:r>
        <w:t xml:space="preserve">La </w:t>
      </w:r>
      <w:r w:rsidR="007A23D2" w:rsidRPr="0028707D">
        <w:rPr>
          <w:b/>
        </w:rPr>
        <w:t xml:space="preserve">acción </w:t>
      </w:r>
      <w:r w:rsidRPr="0028707D">
        <w:rPr>
          <w:b/>
        </w:rPr>
        <w:t>política</w:t>
      </w:r>
      <w:r>
        <w:t>.</w:t>
      </w:r>
    </w:p>
    <w:p w:rsidR="0028707D" w:rsidRDefault="0028707D" w:rsidP="002870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El espacio público.</w:t>
      </w:r>
    </w:p>
    <w:p w:rsidR="00E10607" w:rsidRDefault="00E10607" w:rsidP="000B78E7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0"/>
        <w:jc w:val="center"/>
      </w:pPr>
      <w:r>
        <w:t xml:space="preserve">El Estado moderno. </w:t>
      </w:r>
    </w:p>
    <w:p w:rsidR="007A23D2" w:rsidRDefault="0028707D" w:rsidP="007A23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Lo</w:t>
      </w:r>
      <w:r w:rsidR="007A23D2">
        <w:t xml:space="preserve"> </w:t>
      </w:r>
      <w:r>
        <w:t>público para</w:t>
      </w:r>
      <w:r w:rsidR="007A23D2">
        <w:t xml:space="preserve"> H. Arendt.  </w:t>
      </w:r>
    </w:p>
    <w:p w:rsidR="007A23D2" w:rsidRDefault="007A23D2" w:rsidP="007A23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El derecho a aparecer para J. Butler.</w:t>
      </w:r>
    </w:p>
    <w:p w:rsidR="007A23D2" w:rsidRDefault="007A23D2" w:rsidP="007A23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Precariedad, alianzas y lucha política.</w:t>
      </w:r>
    </w:p>
    <w:p w:rsidR="007A23D2" w:rsidRDefault="007A23D2" w:rsidP="003F4122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0"/>
        <w:jc w:val="center"/>
      </w:pPr>
    </w:p>
    <w:p w:rsidR="002E557B" w:rsidRDefault="002E557B" w:rsidP="002E557B">
      <w:pPr>
        <w:pStyle w:val="Prrafodelista"/>
        <w:spacing w:line="240" w:lineRule="auto"/>
        <w:ind w:left="0"/>
        <w:jc w:val="center"/>
      </w:pPr>
    </w:p>
    <w:p w:rsidR="00A0224A" w:rsidRDefault="00645C31" w:rsidP="00645C31">
      <w:pPr>
        <w:jc w:val="both"/>
        <w:rPr>
          <w:b/>
          <w:u w:val="single"/>
        </w:rPr>
      </w:pPr>
      <w:r w:rsidRPr="00645C31">
        <w:rPr>
          <w:b/>
          <w:u w:val="single"/>
        </w:rPr>
        <w:t>Bibliografía obligatoria:</w:t>
      </w:r>
    </w:p>
    <w:p w:rsidR="00F313CD" w:rsidRDefault="00F313CD" w:rsidP="00CB6295">
      <w:pPr>
        <w:pStyle w:val="Prrafodelista"/>
        <w:numPr>
          <w:ilvl w:val="0"/>
          <w:numId w:val="9"/>
        </w:numPr>
        <w:jc w:val="both"/>
      </w:pPr>
      <w:r>
        <w:t xml:space="preserve">TATIAN,  </w:t>
      </w:r>
      <w:r>
        <w:rPr>
          <w:u w:val="single"/>
        </w:rPr>
        <w:t xml:space="preserve">¿Qué significa actuar políticamente?, </w:t>
      </w:r>
      <w:r>
        <w:t xml:space="preserve">Revista Nombres. </w:t>
      </w:r>
    </w:p>
    <w:p w:rsidR="00CB6295" w:rsidRDefault="00CB6295" w:rsidP="00CB6295">
      <w:pPr>
        <w:pStyle w:val="Prrafodelista"/>
        <w:numPr>
          <w:ilvl w:val="0"/>
          <w:numId w:val="9"/>
        </w:numPr>
        <w:jc w:val="both"/>
      </w:pPr>
      <w:r>
        <w:t xml:space="preserve">O DONELL, (2004), </w:t>
      </w:r>
      <w:r w:rsidR="00F313CD">
        <w:rPr>
          <w:i/>
        </w:rPr>
        <w:t>Acerca del Estado en Amé</w:t>
      </w:r>
      <w:r>
        <w:rPr>
          <w:i/>
        </w:rPr>
        <w:t xml:space="preserve">rica Latina, </w:t>
      </w:r>
      <w:r>
        <w:rPr>
          <w:u w:val="single"/>
        </w:rPr>
        <w:t>Naciones Unidas</w:t>
      </w:r>
      <w:r>
        <w:t xml:space="preserve"> (en línea)</w:t>
      </w:r>
    </w:p>
    <w:p w:rsidR="0028707D" w:rsidRPr="0020646B" w:rsidRDefault="0028707D" w:rsidP="0028707D">
      <w:pPr>
        <w:pStyle w:val="Prrafodelista"/>
        <w:numPr>
          <w:ilvl w:val="0"/>
          <w:numId w:val="9"/>
        </w:numPr>
        <w:jc w:val="both"/>
        <w:rPr>
          <w:u w:val="single"/>
        </w:rPr>
      </w:pPr>
      <w:r w:rsidRPr="00E10607">
        <w:t xml:space="preserve">ARENDT,  </w:t>
      </w:r>
      <w:r>
        <w:t>(</w:t>
      </w:r>
      <w:r w:rsidRPr="00E10607">
        <w:t>1993</w:t>
      </w:r>
      <w:r>
        <w:t>)</w:t>
      </w:r>
      <w:r w:rsidRPr="00E10607">
        <w:t>,</w:t>
      </w:r>
      <w:r>
        <w:rPr>
          <w:u w:val="single"/>
        </w:rPr>
        <w:t xml:space="preserve"> La condición humana</w:t>
      </w:r>
      <w:r>
        <w:t>, paidos, Bs As, cap. 5 y 6 –fragmentos-.</w:t>
      </w:r>
    </w:p>
    <w:p w:rsidR="0020646B" w:rsidRPr="0020646B" w:rsidRDefault="0020646B" w:rsidP="0020646B">
      <w:pPr>
        <w:pStyle w:val="Prrafodelista"/>
        <w:numPr>
          <w:ilvl w:val="0"/>
          <w:numId w:val="9"/>
        </w:numPr>
        <w:jc w:val="both"/>
        <w:rPr>
          <w:u w:val="single"/>
        </w:rPr>
      </w:pPr>
      <w:r>
        <w:t xml:space="preserve">FOUCAULT,   </w:t>
      </w:r>
      <w:r>
        <w:rPr>
          <w:u w:val="single"/>
        </w:rPr>
        <w:t xml:space="preserve">La microfísica del poder, </w:t>
      </w:r>
      <w:r>
        <w:t>la piqueta –fragmentos-</w:t>
      </w:r>
    </w:p>
    <w:p w:rsidR="0028707D" w:rsidRPr="0028707D" w:rsidRDefault="0028707D" w:rsidP="0028707D">
      <w:pPr>
        <w:pStyle w:val="Prrafodelista"/>
        <w:numPr>
          <w:ilvl w:val="0"/>
          <w:numId w:val="9"/>
        </w:numPr>
        <w:jc w:val="both"/>
        <w:rPr>
          <w:u w:val="single"/>
        </w:rPr>
      </w:pPr>
      <w:r>
        <w:t xml:space="preserve">BUTLER, (2015), </w:t>
      </w:r>
      <w:r>
        <w:rPr>
          <w:i/>
        </w:rPr>
        <w:t xml:space="preserve">Cuerpos en alianza y la política en la calle, </w:t>
      </w:r>
      <w:r>
        <w:t xml:space="preserve"> </w:t>
      </w:r>
      <w:r>
        <w:rPr>
          <w:u w:val="single"/>
        </w:rPr>
        <w:t xml:space="preserve">Cuerpos aliados y lucha política, </w:t>
      </w:r>
      <w:r w:rsidRPr="00DF3D5E">
        <w:t xml:space="preserve">paidos, Bs as, </w:t>
      </w:r>
      <w:r>
        <w:rPr>
          <w:u w:val="single"/>
        </w:rPr>
        <w:t xml:space="preserve"> </w:t>
      </w:r>
      <w:r>
        <w:t>cap . 2</w:t>
      </w:r>
    </w:p>
    <w:p w:rsidR="003F4122" w:rsidRDefault="003F4122" w:rsidP="001F6082">
      <w:pPr>
        <w:rPr>
          <w:u w:val="single"/>
        </w:rPr>
      </w:pPr>
    </w:p>
    <w:p w:rsidR="000B78E7" w:rsidRDefault="000B78E7" w:rsidP="004578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>
        <w:rPr>
          <w:u w:val="single"/>
        </w:rPr>
        <w:t>Modulo 4:</w:t>
      </w:r>
    </w:p>
    <w:p w:rsidR="007A23D2" w:rsidRDefault="007A23D2" w:rsidP="007A23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La ciudadanía.</w:t>
      </w:r>
    </w:p>
    <w:p w:rsidR="008E136E" w:rsidRPr="007A23D2" w:rsidRDefault="008E136E" w:rsidP="007A23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lastRenderedPageBreak/>
        <w:t>La ciudadanía como status y participación.</w:t>
      </w:r>
    </w:p>
    <w:p w:rsidR="001F026E" w:rsidRDefault="008E136E" w:rsidP="0054294B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0"/>
        <w:jc w:val="center"/>
      </w:pPr>
      <w:r>
        <w:t>Derechos Humanos y colectivos sociales.</w:t>
      </w:r>
    </w:p>
    <w:p w:rsidR="0054294B" w:rsidRDefault="003C19FB" w:rsidP="0054294B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0"/>
        <w:jc w:val="center"/>
      </w:pPr>
      <w:r>
        <w:t>Construcción</w:t>
      </w:r>
      <w:r w:rsidR="001F026E">
        <w:t xml:space="preserve"> ciudadan</w:t>
      </w:r>
      <w:r w:rsidR="0020646B">
        <w:t>a en la escuela:</w:t>
      </w:r>
    </w:p>
    <w:p w:rsidR="0020646B" w:rsidRPr="00E627CE" w:rsidRDefault="003C19FB" w:rsidP="0054294B">
      <w:pPr>
        <w:pStyle w:val="Prrafodeli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0"/>
        <w:jc w:val="center"/>
      </w:pPr>
      <w:r>
        <w:t>Con n</w:t>
      </w:r>
      <w:r w:rsidR="0020646B">
        <w:t>iños, niñas, adolescentes, mujeres, LGTBI, personas con discapacidad.</w:t>
      </w:r>
    </w:p>
    <w:p w:rsidR="005C4E85" w:rsidRDefault="005C4E85" w:rsidP="004578FC">
      <w:pPr>
        <w:rPr>
          <w:u w:val="single"/>
        </w:rPr>
      </w:pPr>
    </w:p>
    <w:p w:rsidR="004578FC" w:rsidRPr="004578FC" w:rsidRDefault="004578FC" w:rsidP="004578FC">
      <w:pPr>
        <w:rPr>
          <w:u w:val="single"/>
        </w:rPr>
      </w:pPr>
      <w:r w:rsidRPr="004578FC">
        <w:rPr>
          <w:u w:val="single"/>
        </w:rPr>
        <w:t>Bibliografía obligatoria:</w:t>
      </w:r>
    </w:p>
    <w:p w:rsidR="008E136E" w:rsidRPr="008E136E" w:rsidRDefault="008E136E" w:rsidP="00264625">
      <w:pPr>
        <w:pStyle w:val="Prrafodelista"/>
        <w:numPr>
          <w:ilvl w:val="0"/>
          <w:numId w:val="9"/>
        </w:numPr>
        <w:rPr>
          <w:i/>
        </w:rPr>
      </w:pPr>
      <w:r>
        <w:t xml:space="preserve">PENA, J. (2008), </w:t>
      </w:r>
      <w:r>
        <w:rPr>
          <w:i/>
        </w:rPr>
        <w:t xml:space="preserve">Nuevas perspectivas de ciudadanía,  </w:t>
      </w:r>
      <w:r>
        <w:t xml:space="preserve">en </w:t>
      </w:r>
      <w:r>
        <w:rPr>
          <w:u w:val="single"/>
        </w:rPr>
        <w:t xml:space="preserve">Ciudad y ciudadanía, </w:t>
      </w:r>
      <w:r>
        <w:t>Trotta, España</w:t>
      </w:r>
    </w:p>
    <w:p w:rsidR="0054294B" w:rsidRPr="0054294B" w:rsidRDefault="00E627CE" w:rsidP="00264625">
      <w:pPr>
        <w:pStyle w:val="Prrafodelista"/>
        <w:numPr>
          <w:ilvl w:val="0"/>
          <w:numId w:val="9"/>
        </w:numPr>
        <w:rPr>
          <w:i/>
        </w:rPr>
      </w:pPr>
      <w:r>
        <w:t xml:space="preserve">PULEO, (2008), </w:t>
      </w:r>
      <w:r w:rsidRPr="0054294B">
        <w:rPr>
          <w:i/>
        </w:rPr>
        <w:t xml:space="preserve">Los derechos humanos, un legado de la modernidad, </w:t>
      </w:r>
      <w:r>
        <w:t>Trotta, España.</w:t>
      </w:r>
    </w:p>
    <w:p w:rsidR="002A5F83" w:rsidRPr="002A5F83" w:rsidRDefault="0054294B" w:rsidP="00E627CE">
      <w:pPr>
        <w:pStyle w:val="Prrafodelista"/>
        <w:numPr>
          <w:ilvl w:val="0"/>
          <w:numId w:val="9"/>
        </w:numPr>
        <w:rPr>
          <w:i/>
        </w:rPr>
      </w:pPr>
      <w:r>
        <w:t xml:space="preserve">LECHNER, N. (1983) </w:t>
      </w:r>
      <w:r>
        <w:rPr>
          <w:i/>
        </w:rPr>
        <w:t xml:space="preserve">Los derechos humanos como categoría política, </w:t>
      </w:r>
      <w:r>
        <w:t>Clacso, Bs As.</w:t>
      </w:r>
    </w:p>
    <w:p w:rsidR="0054294B" w:rsidRPr="0020646B" w:rsidRDefault="002A5F83" w:rsidP="00E627CE">
      <w:pPr>
        <w:pStyle w:val="Prrafodelista"/>
        <w:numPr>
          <w:ilvl w:val="0"/>
          <w:numId w:val="9"/>
        </w:numPr>
        <w:rPr>
          <w:i/>
        </w:rPr>
      </w:pPr>
      <w:r>
        <w:t xml:space="preserve">FOUCAULT, </w:t>
      </w:r>
      <w:r w:rsidRPr="002A5F83">
        <w:rPr>
          <w:i/>
        </w:rPr>
        <w:t>Frente a los gobiernos los derechos</w:t>
      </w:r>
      <w:r>
        <w:rPr>
          <w:u w:val="single"/>
        </w:rPr>
        <w:t xml:space="preserve">, </w:t>
      </w:r>
      <w:r w:rsidR="0054294B">
        <w:t xml:space="preserve"> </w:t>
      </w:r>
      <w:r>
        <w:t xml:space="preserve">en </w:t>
      </w:r>
      <w:r>
        <w:rPr>
          <w:u w:val="single"/>
        </w:rPr>
        <w:t xml:space="preserve">La vida de los hombres infames, </w:t>
      </w:r>
      <w:r>
        <w:t xml:space="preserve"> la piqueta, </w:t>
      </w:r>
    </w:p>
    <w:p w:rsidR="00E627CE" w:rsidRPr="00CB6295" w:rsidRDefault="00E627CE" w:rsidP="00E627CE">
      <w:pPr>
        <w:pStyle w:val="Prrafodelista"/>
        <w:numPr>
          <w:ilvl w:val="0"/>
          <w:numId w:val="9"/>
        </w:numPr>
        <w:rPr>
          <w:i/>
        </w:rPr>
      </w:pPr>
      <w:r>
        <w:t xml:space="preserve">MESTRE CHUST, (2007) </w:t>
      </w:r>
      <w:r>
        <w:rPr>
          <w:i/>
          <w:u w:val="single"/>
        </w:rPr>
        <w:t>La necesidad de la educación en Derechos Humanos</w:t>
      </w:r>
      <w:r>
        <w:t>, UOC, Barcelona</w:t>
      </w:r>
    </w:p>
    <w:p w:rsidR="00CB6295" w:rsidRPr="00E627CE" w:rsidRDefault="00CB6295" w:rsidP="00CB6295">
      <w:pPr>
        <w:pStyle w:val="Prrafodelista"/>
        <w:rPr>
          <w:i/>
        </w:rPr>
      </w:pPr>
      <w:r>
        <w:t>(ANEXOS- VARIOS</w:t>
      </w:r>
      <w:r w:rsidR="0020646B">
        <w:t xml:space="preserve"> y convenciones y declaraciones específicas</w:t>
      </w:r>
      <w:r>
        <w:t>)</w:t>
      </w:r>
    </w:p>
    <w:p w:rsidR="002130D0" w:rsidRDefault="002130D0" w:rsidP="006F67FD">
      <w:pPr>
        <w:pStyle w:val="Ttulo2"/>
      </w:pPr>
    </w:p>
    <w:p w:rsidR="00B31301" w:rsidRDefault="00B31301" w:rsidP="00B31301">
      <w:pPr>
        <w:pStyle w:val="Ttulo2"/>
        <w:rPr>
          <w:u w:val="single"/>
        </w:rPr>
      </w:pPr>
      <w:r>
        <w:rPr>
          <w:u w:val="single"/>
        </w:rPr>
        <w:t>Metodología:</w:t>
      </w:r>
    </w:p>
    <w:p w:rsidR="00B31301" w:rsidRDefault="00B31301" w:rsidP="00B31301"/>
    <w:p w:rsidR="00B31301" w:rsidRDefault="00B31301" w:rsidP="00B31301">
      <w:pPr>
        <w:ind w:firstLine="708"/>
        <w:jc w:val="both"/>
      </w:pPr>
      <w:r>
        <w:t>Se combinarán clases expositivas con actividades a partir de recursos audiovisuales. Se promoverá</w:t>
      </w:r>
      <w:r w:rsidR="00556B0F">
        <w:t xml:space="preserve">n </w:t>
      </w:r>
      <w:r>
        <w:t xml:space="preserve"> debate</w:t>
      </w:r>
      <w:r w:rsidR="00556B0F">
        <w:t>s</w:t>
      </w:r>
      <w:r>
        <w:t xml:space="preserve"> acerca de problemas prácticos. </w:t>
      </w:r>
      <w:r w:rsidR="0028707D">
        <w:t xml:space="preserve">Se tendrá conversatorios con </w:t>
      </w:r>
      <w:r w:rsidR="002B7387">
        <w:t xml:space="preserve">especialistas. </w:t>
      </w:r>
    </w:p>
    <w:p w:rsidR="00F62E3A" w:rsidRDefault="00F62E3A" w:rsidP="00B31301">
      <w:pPr>
        <w:pStyle w:val="Ttulo2"/>
        <w:rPr>
          <w:u w:val="single"/>
        </w:rPr>
      </w:pPr>
    </w:p>
    <w:p w:rsidR="00B31301" w:rsidRDefault="00B31301" w:rsidP="00B31301">
      <w:pPr>
        <w:pStyle w:val="Ttulo2"/>
        <w:rPr>
          <w:u w:val="single"/>
        </w:rPr>
      </w:pPr>
      <w:r>
        <w:rPr>
          <w:u w:val="single"/>
        </w:rPr>
        <w:t xml:space="preserve">Evaluación: </w:t>
      </w:r>
    </w:p>
    <w:p w:rsidR="00B31301" w:rsidRDefault="00B31301" w:rsidP="00B31301"/>
    <w:p w:rsidR="00DC417F" w:rsidRDefault="0028707D" w:rsidP="00B31301">
      <w:pPr>
        <w:jc w:val="both"/>
      </w:pPr>
      <w:r>
        <w:tab/>
        <w:t>La acreditación se otorgará a partir de tres instancias: 1)- Un ensayo individual (1200 palabras aprox)  sobre el sentido de la enseñanza de la ética y de la ciudadanía en la escuela; 2)- Un parcial presencial en pareja de los contenidos de la unidad 1 y 2; 3)- la organización de un taller</w:t>
      </w:r>
      <w:r w:rsidR="00F313CD">
        <w:t xml:space="preserve"> </w:t>
      </w:r>
      <w:r>
        <w:t xml:space="preserve"> sobre DDHH que pudiera ser replicado en las escuelas.</w:t>
      </w:r>
    </w:p>
    <w:p w:rsidR="00922E27" w:rsidRDefault="00922E27">
      <w:r>
        <w:br w:type="page"/>
      </w:r>
    </w:p>
    <w:sectPr w:rsidR="00922E2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3EB" w:rsidRDefault="005073EB" w:rsidP="00FC66F2">
      <w:pPr>
        <w:spacing w:after="0" w:line="240" w:lineRule="auto"/>
      </w:pPr>
      <w:r>
        <w:separator/>
      </w:r>
    </w:p>
  </w:endnote>
  <w:endnote w:type="continuationSeparator" w:id="0">
    <w:p w:rsidR="005073EB" w:rsidRDefault="005073EB" w:rsidP="00FC6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3EB" w:rsidRDefault="005073EB" w:rsidP="00FC66F2">
      <w:pPr>
        <w:spacing w:after="0" w:line="240" w:lineRule="auto"/>
      </w:pPr>
      <w:r>
        <w:separator/>
      </w:r>
    </w:p>
  </w:footnote>
  <w:footnote w:type="continuationSeparator" w:id="0">
    <w:p w:rsidR="005073EB" w:rsidRDefault="005073EB" w:rsidP="00FC66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33782"/>
    <w:multiLevelType w:val="hybridMultilevel"/>
    <w:tmpl w:val="5832E7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B1802"/>
    <w:multiLevelType w:val="hybridMultilevel"/>
    <w:tmpl w:val="6A96595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551E5"/>
    <w:multiLevelType w:val="hybridMultilevel"/>
    <w:tmpl w:val="BFBE8CA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1873D3"/>
    <w:multiLevelType w:val="hybridMultilevel"/>
    <w:tmpl w:val="64BA96F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E26657"/>
    <w:multiLevelType w:val="hybridMultilevel"/>
    <w:tmpl w:val="AB60091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581170"/>
    <w:multiLevelType w:val="hybridMultilevel"/>
    <w:tmpl w:val="B2CE364A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509FC"/>
    <w:multiLevelType w:val="hybridMultilevel"/>
    <w:tmpl w:val="5DFCEC1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8378E"/>
    <w:multiLevelType w:val="hybridMultilevel"/>
    <w:tmpl w:val="0A04ADB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061968"/>
    <w:multiLevelType w:val="hybridMultilevel"/>
    <w:tmpl w:val="E6E8F06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0C1D38"/>
    <w:multiLevelType w:val="hybridMultilevel"/>
    <w:tmpl w:val="998E7370"/>
    <w:lvl w:ilvl="0" w:tplc="54965A24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024044"/>
    <w:multiLevelType w:val="hybridMultilevel"/>
    <w:tmpl w:val="ABEE583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4B4845"/>
    <w:multiLevelType w:val="hybridMultilevel"/>
    <w:tmpl w:val="C9460CDE"/>
    <w:lvl w:ilvl="0" w:tplc="4A5C1B9E">
      <w:start w:val="1"/>
      <w:numFmt w:val="upperLetter"/>
      <w:lvlText w:val="%1-"/>
      <w:lvlJc w:val="left"/>
      <w:pPr>
        <w:ind w:left="786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506" w:hanging="360"/>
      </w:pPr>
    </w:lvl>
    <w:lvl w:ilvl="2" w:tplc="2C0A001B" w:tentative="1">
      <w:start w:val="1"/>
      <w:numFmt w:val="lowerRoman"/>
      <w:lvlText w:val="%3."/>
      <w:lvlJc w:val="right"/>
      <w:pPr>
        <w:ind w:left="2226" w:hanging="180"/>
      </w:pPr>
    </w:lvl>
    <w:lvl w:ilvl="3" w:tplc="2C0A000F" w:tentative="1">
      <w:start w:val="1"/>
      <w:numFmt w:val="decimal"/>
      <w:lvlText w:val="%4."/>
      <w:lvlJc w:val="left"/>
      <w:pPr>
        <w:ind w:left="2946" w:hanging="360"/>
      </w:pPr>
    </w:lvl>
    <w:lvl w:ilvl="4" w:tplc="2C0A0019" w:tentative="1">
      <w:start w:val="1"/>
      <w:numFmt w:val="lowerLetter"/>
      <w:lvlText w:val="%5."/>
      <w:lvlJc w:val="left"/>
      <w:pPr>
        <w:ind w:left="3666" w:hanging="360"/>
      </w:pPr>
    </w:lvl>
    <w:lvl w:ilvl="5" w:tplc="2C0A001B" w:tentative="1">
      <w:start w:val="1"/>
      <w:numFmt w:val="lowerRoman"/>
      <w:lvlText w:val="%6."/>
      <w:lvlJc w:val="right"/>
      <w:pPr>
        <w:ind w:left="4386" w:hanging="180"/>
      </w:pPr>
    </w:lvl>
    <w:lvl w:ilvl="6" w:tplc="2C0A000F" w:tentative="1">
      <w:start w:val="1"/>
      <w:numFmt w:val="decimal"/>
      <w:lvlText w:val="%7."/>
      <w:lvlJc w:val="left"/>
      <w:pPr>
        <w:ind w:left="5106" w:hanging="360"/>
      </w:pPr>
    </w:lvl>
    <w:lvl w:ilvl="7" w:tplc="2C0A0019" w:tentative="1">
      <w:start w:val="1"/>
      <w:numFmt w:val="lowerLetter"/>
      <w:lvlText w:val="%8."/>
      <w:lvlJc w:val="left"/>
      <w:pPr>
        <w:ind w:left="5826" w:hanging="360"/>
      </w:pPr>
    </w:lvl>
    <w:lvl w:ilvl="8" w:tplc="2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686538E9"/>
    <w:multiLevelType w:val="hybridMultilevel"/>
    <w:tmpl w:val="1BE6B9F2"/>
    <w:lvl w:ilvl="0" w:tplc="2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6CCF0133"/>
    <w:multiLevelType w:val="hybridMultilevel"/>
    <w:tmpl w:val="AF1090A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C54F66"/>
    <w:multiLevelType w:val="hybridMultilevel"/>
    <w:tmpl w:val="296A1666"/>
    <w:lvl w:ilvl="0" w:tplc="94BC7140">
      <w:start w:val="22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1"/>
  </w:num>
  <w:num w:numId="4">
    <w:abstractNumId w:val="10"/>
  </w:num>
  <w:num w:numId="5">
    <w:abstractNumId w:val="0"/>
  </w:num>
  <w:num w:numId="6">
    <w:abstractNumId w:val="7"/>
  </w:num>
  <w:num w:numId="7">
    <w:abstractNumId w:val="8"/>
  </w:num>
  <w:num w:numId="8">
    <w:abstractNumId w:val="4"/>
  </w:num>
  <w:num w:numId="9">
    <w:abstractNumId w:val="6"/>
  </w:num>
  <w:num w:numId="10">
    <w:abstractNumId w:val="5"/>
  </w:num>
  <w:num w:numId="11">
    <w:abstractNumId w:val="3"/>
  </w:num>
  <w:num w:numId="12">
    <w:abstractNumId w:val="12"/>
  </w:num>
  <w:num w:numId="13">
    <w:abstractNumId w:val="14"/>
  </w:num>
  <w:num w:numId="14">
    <w:abstractNumId w:val="1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300"/>
    <w:rsid w:val="0001229A"/>
    <w:rsid w:val="00021AA6"/>
    <w:rsid w:val="00032FBA"/>
    <w:rsid w:val="0004511B"/>
    <w:rsid w:val="00066EEA"/>
    <w:rsid w:val="000A18EE"/>
    <w:rsid w:val="000B78E7"/>
    <w:rsid w:val="0016636A"/>
    <w:rsid w:val="00196D90"/>
    <w:rsid w:val="001E1F4F"/>
    <w:rsid w:val="001E23C7"/>
    <w:rsid w:val="001F026E"/>
    <w:rsid w:val="001F6082"/>
    <w:rsid w:val="0020646B"/>
    <w:rsid w:val="002130D0"/>
    <w:rsid w:val="002766E1"/>
    <w:rsid w:val="0028707D"/>
    <w:rsid w:val="00295F83"/>
    <w:rsid w:val="002A31CA"/>
    <w:rsid w:val="002A5F83"/>
    <w:rsid w:val="002B7387"/>
    <w:rsid w:val="002E557B"/>
    <w:rsid w:val="002F6B9B"/>
    <w:rsid w:val="00347130"/>
    <w:rsid w:val="003549E9"/>
    <w:rsid w:val="003C19FB"/>
    <w:rsid w:val="003F4122"/>
    <w:rsid w:val="00452331"/>
    <w:rsid w:val="0045623B"/>
    <w:rsid w:val="004578FC"/>
    <w:rsid w:val="00465FD2"/>
    <w:rsid w:val="004A0C9C"/>
    <w:rsid w:val="004A5EDF"/>
    <w:rsid w:val="004D0062"/>
    <w:rsid w:val="005073EB"/>
    <w:rsid w:val="00515875"/>
    <w:rsid w:val="0054294B"/>
    <w:rsid w:val="00551300"/>
    <w:rsid w:val="00556B0F"/>
    <w:rsid w:val="00577ECB"/>
    <w:rsid w:val="005A1375"/>
    <w:rsid w:val="005B5147"/>
    <w:rsid w:val="005C4E85"/>
    <w:rsid w:val="005E5DF3"/>
    <w:rsid w:val="00645C31"/>
    <w:rsid w:val="006A01C6"/>
    <w:rsid w:val="006A0A8D"/>
    <w:rsid w:val="006F67FD"/>
    <w:rsid w:val="00732A55"/>
    <w:rsid w:val="00771563"/>
    <w:rsid w:val="00780571"/>
    <w:rsid w:val="00780595"/>
    <w:rsid w:val="00780F55"/>
    <w:rsid w:val="007914B4"/>
    <w:rsid w:val="007953B5"/>
    <w:rsid w:val="007A23D2"/>
    <w:rsid w:val="007F5993"/>
    <w:rsid w:val="00846159"/>
    <w:rsid w:val="00856FC4"/>
    <w:rsid w:val="00891D2F"/>
    <w:rsid w:val="00892304"/>
    <w:rsid w:val="008A2E27"/>
    <w:rsid w:val="008E136E"/>
    <w:rsid w:val="009122E0"/>
    <w:rsid w:val="00922E27"/>
    <w:rsid w:val="009305A5"/>
    <w:rsid w:val="00934AFC"/>
    <w:rsid w:val="009654F9"/>
    <w:rsid w:val="009A79B1"/>
    <w:rsid w:val="009B6648"/>
    <w:rsid w:val="009D5390"/>
    <w:rsid w:val="00A00E68"/>
    <w:rsid w:val="00A0224A"/>
    <w:rsid w:val="00A344F3"/>
    <w:rsid w:val="00A542D3"/>
    <w:rsid w:val="00A70182"/>
    <w:rsid w:val="00A757B1"/>
    <w:rsid w:val="00AD3BF3"/>
    <w:rsid w:val="00AD5EAF"/>
    <w:rsid w:val="00B31301"/>
    <w:rsid w:val="00B62D4D"/>
    <w:rsid w:val="00B67404"/>
    <w:rsid w:val="00B728B4"/>
    <w:rsid w:val="00BA0348"/>
    <w:rsid w:val="00BD4171"/>
    <w:rsid w:val="00BD589D"/>
    <w:rsid w:val="00C27F8B"/>
    <w:rsid w:val="00CB6295"/>
    <w:rsid w:val="00CB6680"/>
    <w:rsid w:val="00CB72F8"/>
    <w:rsid w:val="00CF6FD7"/>
    <w:rsid w:val="00D506D6"/>
    <w:rsid w:val="00DA2CC4"/>
    <w:rsid w:val="00DB3356"/>
    <w:rsid w:val="00DC417F"/>
    <w:rsid w:val="00DE0801"/>
    <w:rsid w:val="00DE7C94"/>
    <w:rsid w:val="00DF3D5E"/>
    <w:rsid w:val="00E10607"/>
    <w:rsid w:val="00E1432B"/>
    <w:rsid w:val="00E14D56"/>
    <w:rsid w:val="00E430A7"/>
    <w:rsid w:val="00E627CE"/>
    <w:rsid w:val="00E80DD3"/>
    <w:rsid w:val="00E93068"/>
    <w:rsid w:val="00E97959"/>
    <w:rsid w:val="00EB0D21"/>
    <w:rsid w:val="00EF49CC"/>
    <w:rsid w:val="00F10B8D"/>
    <w:rsid w:val="00F25B20"/>
    <w:rsid w:val="00F313CD"/>
    <w:rsid w:val="00F62E3A"/>
    <w:rsid w:val="00F70526"/>
    <w:rsid w:val="00F81116"/>
    <w:rsid w:val="00FC66F2"/>
    <w:rsid w:val="00FD45D0"/>
    <w:rsid w:val="00FD7C95"/>
    <w:rsid w:val="00FF1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B39E3A-9B37-4801-B1B6-DA4307887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513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A0C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513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uesto">
    <w:name w:val="Title"/>
    <w:basedOn w:val="Normal"/>
    <w:next w:val="Normal"/>
    <w:link w:val="PuestoCar"/>
    <w:uiPriority w:val="10"/>
    <w:qFormat/>
    <w:rsid w:val="005513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5513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rrafodelista">
    <w:name w:val="List Paragraph"/>
    <w:basedOn w:val="Normal"/>
    <w:uiPriority w:val="34"/>
    <w:qFormat/>
    <w:rsid w:val="00551300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1229A"/>
    <w:rPr>
      <w:color w:val="0000FF" w:themeColor="hyperlink"/>
      <w:u w:val="single"/>
    </w:rPr>
  </w:style>
  <w:style w:type="character" w:customStyle="1" w:styleId="Ttulo2Car">
    <w:name w:val="Título 2 Car"/>
    <w:basedOn w:val="Fuentedeprrafopredeter"/>
    <w:link w:val="Ttulo2"/>
    <w:uiPriority w:val="9"/>
    <w:rsid w:val="004A0C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FC66F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C66F2"/>
  </w:style>
  <w:style w:type="paragraph" w:styleId="Piedepgina">
    <w:name w:val="footer"/>
    <w:basedOn w:val="Normal"/>
    <w:link w:val="PiedepginaCar"/>
    <w:uiPriority w:val="99"/>
    <w:unhideWhenUsed/>
    <w:rsid w:val="00FC66F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C66F2"/>
  </w:style>
  <w:style w:type="paragraph" w:styleId="NormalWeb">
    <w:name w:val="Normal (Web)"/>
    <w:basedOn w:val="Normal"/>
    <w:uiPriority w:val="99"/>
    <w:semiHidden/>
    <w:unhideWhenUsed/>
    <w:rsid w:val="001E2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customStyle="1" w:styleId="apple-converted-space">
    <w:name w:val="apple-converted-space"/>
    <w:basedOn w:val="Fuentedeprrafopredeter"/>
    <w:rsid w:val="001E23C7"/>
  </w:style>
  <w:style w:type="character" w:styleId="CitaHTML">
    <w:name w:val="HTML Cite"/>
    <w:basedOn w:val="Fuentedeprrafopredeter"/>
    <w:uiPriority w:val="99"/>
    <w:semiHidden/>
    <w:unhideWhenUsed/>
    <w:rsid w:val="001E23C7"/>
    <w:rPr>
      <w:i/>
      <w:iCs/>
    </w:rPr>
  </w:style>
  <w:style w:type="character" w:customStyle="1" w:styleId="yt-uix-button-content">
    <w:name w:val="yt-uix-button-content"/>
    <w:basedOn w:val="Fuentedeprrafopredeter"/>
    <w:rsid w:val="007914B4"/>
  </w:style>
  <w:style w:type="table" w:styleId="Tablaconcuadrcula">
    <w:name w:val="Table Grid"/>
    <w:basedOn w:val="Tablanormal"/>
    <w:uiPriority w:val="59"/>
    <w:rsid w:val="00E627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basedOn w:val="Fuentedeprrafopredeter"/>
    <w:uiPriority w:val="99"/>
    <w:semiHidden/>
    <w:unhideWhenUsed/>
    <w:rsid w:val="002766E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02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6366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51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5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65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367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portes.educ.ar/sitios/aportes/nucleo/index?nucleo=etica_nucleo_ense%C3%B1anz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epositoriodigital.academica.mx/jspui/bitstream/987654321/21776/1/decisio17_saber10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file:///C:\Users\Dolores%20e%20hijites\Downloads\rie07a04%20(1)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ldiplo.org/167-kirchnerismo-balance-de-una-decada/como-se-construye-ciudadania-en-la-escuela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1282</Words>
  <Characters>7056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Alumno</dc:creator>
  <cp:lastModifiedBy>Rena Baccino</cp:lastModifiedBy>
  <cp:revision>2</cp:revision>
  <dcterms:created xsi:type="dcterms:W3CDTF">2019-09-18T18:08:00Z</dcterms:created>
  <dcterms:modified xsi:type="dcterms:W3CDTF">2019-09-18T18:08:00Z</dcterms:modified>
</cp:coreProperties>
</file>